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A4" w:rsidRDefault="003858A4" w:rsidP="003858A4">
      <w:pPr>
        <w:jc w:val="center"/>
      </w:pPr>
    </w:p>
    <w:p w:rsidR="00166DE6" w:rsidRDefault="00166DE6" w:rsidP="00166DE6">
      <w:pPr>
        <w:spacing w:after="200" w:line="276" w:lineRule="auto"/>
        <w:jc w:val="center"/>
        <w:rPr>
          <w:rFonts w:ascii="Calibri" w:eastAsia="Calibri" w:hAnsi="Calibri"/>
          <w:b/>
          <w:color w:val="0033CC"/>
          <w:kern w:val="0"/>
          <w:sz w:val="32"/>
          <w:szCs w:val="32"/>
          <w:lang w:val="en"/>
        </w:rPr>
      </w:pPr>
      <w:r w:rsidRPr="00581909">
        <w:rPr>
          <w:rFonts w:ascii="Calibri" w:eastAsia="Calibri" w:hAnsi="Calibri"/>
          <w:b/>
          <w:color w:val="0033CC"/>
          <w:kern w:val="0"/>
          <w:sz w:val="32"/>
          <w:szCs w:val="32"/>
          <w:lang w:val="en"/>
        </w:rPr>
        <w:t>Critical Care </w:t>
      </w:r>
      <w:r>
        <w:rPr>
          <w:rFonts w:ascii="Calibri" w:eastAsia="Calibri" w:hAnsi="Calibri"/>
          <w:b/>
          <w:color w:val="0033CC"/>
          <w:kern w:val="0"/>
          <w:sz w:val="32"/>
          <w:szCs w:val="32"/>
          <w:lang w:val="en"/>
        </w:rPr>
        <w:t xml:space="preserve">Medicine </w:t>
      </w:r>
      <w:r w:rsidRPr="00581909">
        <w:rPr>
          <w:rFonts w:ascii="Calibri" w:eastAsia="Calibri" w:hAnsi="Calibri"/>
          <w:b/>
          <w:color w:val="0033CC"/>
          <w:kern w:val="0"/>
          <w:sz w:val="32"/>
          <w:szCs w:val="32"/>
          <w:lang w:val="en"/>
        </w:rPr>
        <w:t xml:space="preserve">/ Intensivist </w:t>
      </w:r>
    </w:p>
    <w:p w:rsidR="00166DE6" w:rsidRDefault="00166DE6" w:rsidP="00166DE6">
      <w:pPr>
        <w:spacing w:after="200" w:line="276" w:lineRule="auto"/>
        <w:jc w:val="center"/>
        <w:rPr>
          <w:rFonts w:ascii="Calibri" w:eastAsia="Calibri" w:hAnsi="Calibri"/>
          <w:b/>
          <w:color w:val="0033CC"/>
          <w:kern w:val="0"/>
          <w:sz w:val="32"/>
          <w:szCs w:val="32"/>
          <w:lang w:val="en"/>
        </w:rPr>
      </w:pPr>
      <w:r>
        <w:rPr>
          <w:rFonts w:ascii="Calibri" w:eastAsia="Calibri" w:hAnsi="Calibri"/>
          <w:b/>
          <w:color w:val="0033CC"/>
          <w:kern w:val="0"/>
          <w:sz w:val="32"/>
          <w:szCs w:val="32"/>
          <w:lang w:val="en"/>
        </w:rPr>
        <w:t xml:space="preserve">Locum </w:t>
      </w:r>
    </w:p>
    <w:p w:rsidR="00166DE6" w:rsidRPr="001869B9" w:rsidRDefault="005E1998" w:rsidP="00166DE6">
      <w:pPr>
        <w:jc w:val="center"/>
        <w:rPr>
          <w:rFonts w:ascii="Calibri" w:eastAsia="Calibri" w:hAnsi="Calibri"/>
          <w:i/>
          <w:iCs/>
          <w:color w:val="auto"/>
          <w:kern w:val="0"/>
          <w:sz w:val="24"/>
          <w:szCs w:val="24"/>
          <w:lang w:val="en"/>
        </w:rPr>
      </w:pPr>
      <w:hyperlink r:id="rId12" w:history="1">
        <w:r w:rsidR="00166DE6" w:rsidRPr="001869B9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  <w:lang w:val="en"/>
          </w:rPr>
          <w:t> </w:t>
        </w:r>
        <w:r w:rsidR="00166DE6" w:rsidRPr="001869B9">
          <w:rPr>
            <w:rFonts w:ascii="Calibri" w:eastAsia="Calibri" w:hAnsi="Calibri"/>
            <w:i/>
            <w:iCs/>
            <w:color w:val="0000FF"/>
            <w:kern w:val="0"/>
            <w:sz w:val="24"/>
            <w:szCs w:val="24"/>
            <w:u w:val="single"/>
            <w:lang w:val="en"/>
          </w:rPr>
          <w:t> Brockville General Hospital</w:t>
        </w:r>
      </w:hyperlink>
      <w:r w:rsidR="00166DE6">
        <w:rPr>
          <w:rFonts w:ascii="Calibri" w:eastAsia="Calibri" w:hAnsi="Calibri"/>
          <w:color w:val="auto"/>
          <w:kern w:val="0"/>
          <w:lang w:val="en"/>
        </w:rPr>
        <w:t xml:space="preserve"> is </w:t>
      </w:r>
      <w:r w:rsidR="00166DE6">
        <w:rPr>
          <w:rFonts w:ascii="Calibri" w:eastAsia="Calibri" w:hAnsi="Calibri"/>
          <w:i/>
          <w:iCs/>
          <w:color w:val="auto"/>
          <w:kern w:val="0"/>
          <w:sz w:val="24"/>
          <w:szCs w:val="24"/>
          <w:lang w:val="en"/>
        </w:rPr>
        <w:t>a 160</w:t>
      </w:r>
      <w:r w:rsidR="00166DE6" w:rsidRPr="001869B9">
        <w:rPr>
          <w:rFonts w:ascii="Calibri" w:eastAsia="Calibri" w:hAnsi="Calibri"/>
          <w:i/>
          <w:iCs/>
          <w:color w:val="auto"/>
          <w:kern w:val="0"/>
          <w:sz w:val="24"/>
          <w:szCs w:val="24"/>
          <w:lang w:val="en"/>
        </w:rPr>
        <w:t xml:space="preserve"> bed, community hospital, serving a referral area of 125,000. </w:t>
      </w:r>
      <w:r w:rsidR="00166DE6" w:rsidRPr="001869B9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> </w:t>
      </w:r>
      <w:hyperlink r:id="rId13" w:history="1">
        <w:r w:rsidR="00166DE6" w:rsidRPr="001869B9">
          <w:rPr>
            <w:rFonts w:ascii="Calibri" w:eastAsia="Calibri" w:hAnsi="Calibri"/>
            <w:i/>
            <w:iCs/>
            <w:color w:val="0000FF"/>
            <w:kern w:val="0"/>
            <w:sz w:val="24"/>
            <w:szCs w:val="24"/>
            <w:u w:val="single"/>
            <w:lang w:val="en"/>
          </w:rPr>
          <w:t>The City of Brockville</w:t>
        </w:r>
      </w:hyperlink>
      <w:r w:rsidR="00166DE6" w:rsidRPr="001869B9">
        <w:rPr>
          <w:rFonts w:ascii="Calibri" w:eastAsia="Calibri" w:hAnsi="Calibri"/>
          <w:i/>
          <w:iCs/>
          <w:color w:val="auto"/>
          <w:kern w:val="0"/>
          <w:sz w:val="24"/>
          <w:szCs w:val="24"/>
          <w:lang w:val="en"/>
        </w:rPr>
        <w:t xml:space="preserve"> is located </w:t>
      </w:r>
      <w:r w:rsidR="00166DE6">
        <w:rPr>
          <w:rFonts w:ascii="Calibri" w:eastAsia="Calibri" w:hAnsi="Calibri"/>
          <w:i/>
          <w:iCs/>
          <w:color w:val="auto"/>
          <w:kern w:val="0"/>
          <w:sz w:val="24"/>
          <w:szCs w:val="24"/>
          <w:lang w:val="en"/>
        </w:rPr>
        <w:t xml:space="preserve">less than an hour East of Kingston, Ontario, in the </w:t>
      </w:r>
      <w:r w:rsidR="00166DE6" w:rsidRPr="001869B9">
        <w:rPr>
          <w:rFonts w:ascii="Calibri" w:eastAsia="Calibri" w:hAnsi="Calibri"/>
          <w:i/>
          <w:iCs/>
          <w:color w:val="auto"/>
          <w:kern w:val="0"/>
          <w:sz w:val="24"/>
          <w:szCs w:val="24"/>
          <w:lang w:val="en"/>
        </w:rPr>
        <w:t xml:space="preserve">beautiful Thousand Islands region.  The perfect place to </w:t>
      </w:r>
      <w:proofErr w:type="spellStart"/>
      <w:r w:rsidR="00166DE6" w:rsidRPr="001869B9">
        <w:rPr>
          <w:rFonts w:ascii="Calibri" w:eastAsia="Calibri" w:hAnsi="Calibri"/>
          <w:i/>
          <w:iCs/>
          <w:color w:val="auto"/>
          <w:kern w:val="0"/>
          <w:sz w:val="24"/>
          <w:szCs w:val="24"/>
          <w:lang w:val="en"/>
        </w:rPr>
        <w:t>prac</w:t>
      </w:r>
      <w:r w:rsidR="00EC13C0">
        <w:rPr>
          <w:rFonts w:ascii="Calibri" w:eastAsia="Calibri" w:hAnsi="Calibri"/>
          <w:i/>
          <w:iCs/>
          <w:color w:val="auto"/>
          <w:kern w:val="0"/>
          <w:sz w:val="24"/>
          <w:szCs w:val="24"/>
          <w:lang w:val="en"/>
        </w:rPr>
        <w:t>tis</w:t>
      </w:r>
      <w:r w:rsidR="00166DE6" w:rsidRPr="001869B9">
        <w:rPr>
          <w:rFonts w:ascii="Calibri" w:eastAsia="Calibri" w:hAnsi="Calibri"/>
          <w:i/>
          <w:iCs/>
          <w:color w:val="auto"/>
          <w:kern w:val="0"/>
          <w:sz w:val="24"/>
          <w:szCs w:val="24"/>
          <w:lang w:val="en"/>
        </w:rPr>
        <w:t>e</w:t>
      </w:r>
      <w:proofErr w:type="spellEnd"/>
      <w:r w:rsidR="00166DE6" w:rsidRPr="001869B9">
        <w:rPr>
          <w:rFonts w:ascii="Calibri" w:eastAsia="Calibri" w:hAnsi="Calibri"/>
          <w:i/>
          <w:iCs/>
          <w:color w:val="auto"/>
          <w:kern w:val="0"/>
          <w:sz w:val="24"/>
          <w:szCs w:val="24"/>
          <w:lang w:val="en"/>
        </w:rPr>
        <w:t xml:space="preserve"> and play.   </w:t>
      </w:r>
    </w:p>
    <w:p w:rsidR="005E5338" w:rsidRPr="001D19AA" w:rsidRDefault="00166DE6" w:rsidP="005E5338">
      <w:pPr>
        <w:rPr>
          <w:rFonts w:ascii="Calibri" w:eastAsia="Calibri" w:hAnsi="Calibri"/>
          <w:color w:val="auto"/>
          <w:kern w:val="0"/>
          <w:sz w:val="24"/>
          <w:szCs w:val="24"/>
        </w:rPr>
      </w:pPr>
      <w:r w:rsidRPr="00CB65D7">
        <w:rPr>
          <w:rFonts w:ascii="Calibri" w:eastAsia="Calibri" w:hAnsi="Calibri"/>
          <w:b/>
          <w:color w:val="0033CC"/>
          <w:kern w:val="0"/>
          <w:sz w:val="24"/>
          <w:szCs w:val="24"/>
          <w:lang w:val="en"/>
        </w:rPr>
        <w:t> </w:t>
      </w:r>
      <w:r w:rsidRPr="00CB65D7">
        <w:rPr>
          <w:rFonts w:ascii="Calibri" w:eastAsia="Calibri" w:hAnsi="Calibri"/>
          <w:b/>
          <w:i/>
          <w:iCs/>
          <w:color w:val="0033CC"/>
          <w:kern w:val="0"/>
          <w:sz w:val="24"/>
          <w:szCs w:val="24"/>
          <w:lang w:val="en"/>
        </w:rPr>
        <w:t> </w:t>
      </w:r>
      <w:r w:rsidR="005E5338" w:rsidRPr="001D19AA">
        <w:rPr>
          <w:rFonts w:ascii="Calibri" w:eastAsia="Calibri" w:hAnsi="Calibri"/>
          <w:i/>
          <w:iCs/>
          <w:kern w:val="0"/>
          <w:sz w:val="24"/>
          <w:szCs w:val="24"/>
          <w:lang w:val="en"/>
        </w:rPr>
        <w:t xml:space="preserve">Driving distances:  Kingston 75 km / Ottawa 110 km / Montreal 210 km / Toronto 350 km </w:t>
      </w:r>
    </w:p>
    <w:p w:rsidR="003517B8" w:rsidRDefault="003517B8" w:rsidP="00166DE6">
      <w:pPr>
        <w:spacing w:after="200" w:line="276" w:lineRule="auto"/>
        <w:rPr>
          <w:rFonts w:ascii="Calibri" w:eastAsia="Calibri" w:hAnsi="Calibri"/>
          <w:b/>
          <w:i/>
          <w:iCs/>
          <w:color w:val="0033CC"/>
          <w:kern w:val="0"/>
          <w:sz w:val="24"/>
          <w:szCs w:val="24"/>
          <w:lang w:val="en"/>
        </w:rPr>
      </w:pPr>
    </w:p>
    <w:p w:rsidR="00166DE6" w:rsidRPr="00CB65D7" w:rsidRDefault="00166DE6" w:rsidP="00166DE6">
      <w:pPr>
        <w:spacing w:after="200" w:line="276" w:lineRule="auto"/>
        <w:rPr>
          <w:rFonts w:ascii="Calibri" w:eastAsia="Calibri" w:hAnsi="Calibri"/>
          <w:b/>
          <w:color w:val="0033CC"/>
          <w:kern w:val="0"/>
          <w:sz w:val="24"/>
          <w:szCs w:val="24"/>
          <w:vertAlign w:val="subscript"/>
          <w:lang w:val="en"/>
        </w:rPr>
      </w:pPr>
      <w:r w:rsidRPr="00CB65D7">
        <w:rPr>
          <w:rFonts w:ascii="Calibri" w:eastAsia="Calibri" w:hAnsi="Calibri"/>
          <w:b/>
          <w:color w:val="0033CC"/>
          <w:kern w:val="0"/>
          <w:sz w:val="24"/>
          <w:szCs w:val="24"/>
          <w:lang w:val="en"/>
        </w:rPr>
        <w:t>Practice Profile</w:t>
      </w:r>
    </w:p>
    <w:p w:rsidR="00166DE6" w:rsidRDefault="00166DE6" w:rsidP="00166DE6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 w:rsidRPr="001869B9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Week-long </w:t>
      </w:r>
      <w:r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 (Mon 0800-Fri O800) </w:t>
      </w:r>
      <w:r w:rsidRPr="001869B9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>and weekend</w:t>
      </w:r>
      <w:r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 </w:t>
      </w:r>
      <w:r w:rsidRPr="00CB65D7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>(Friday 0800 – Monday 0800</w:t>
      </w:r>
      <w:r w:rsidR="007147B0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>)</w:t>
      </w:r>
    </w:p>
    <w:p w:rsidR="00166DE6" w:rsidRDefault="00EC13C0" w:rsidP="00166DE6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>10</w:t>
      </w:r>
      <w:r w:rsidR="00166DE6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 Bed, Level III ICU , 900+ admissions annually</w:t>
      </w:r>
    </w:p>
    <w:p w:rsidR="00166DE6" w:rsidRDefault="00166DE6" w:rsidP="00166DE6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4500+ Acute Care admissions and 29,000+ ED visits annually. </w:t>
      </w:r>
    </w:p>
    <w:p w:rsidR="00166DE6" w:rsidRPr="004D03A1" w:rsidRDefault="00166DE6" w:rsidP="00166DE6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 w:rsidRPr="004D03A1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Electronic Health Record with remote access;  Digital Imaging  / CT </w:t>
      </w:r>
    </w:p>
    <w:p w:rsidR="00166DE6" w:rsidRPr="001869B9" w:rsidRDefault="00166DE6" w:rsidP="00166DE6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 w:rsidRPr="001869B9">
        <w:rPr>
          <w:rFonts w:ascii="Calibri" w:eastAsia="Calibri" w:hAnsi="Calibri"/>
          <w:bCs/>
          <w:color w:val="auto"/>
          <w:kern w:val="0"/>
          <w:sz w:val="24"/>
          <w:szCs w:val="24"/>
          <w:lang w:val="en"/>
        </w:rPr>
        <w:t>Stress testing / Cardiac Echo / PFT Lab / Stroke Prevention   &amp; Cardiac Rehab programs</w:t>
      </w:r>
    </w:p>
    <w:p w:rsidR="00166DE6" w:rsidRDefault="00166DE6" w:rsidP="00166DE6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Clinical teaching opportunity </w:t>
      </w:r>
    </w:p>
    <w:p w:rsidR="00166DE6" w:rsidRPr="00252BD1" w:rsidRDefault="00166DE6" w:rsidP="00166DE6">
      <w:pPr>
        <w:numPr>
          <w:ilvl w:val="0"/>
          <w:numId w:val="12"/>
        </w:numPr>
        <w:spacing w:after="200" w:line="276" w:lineRule="auto"/>
        <w:contextualSpacing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 w:rsidRPr="00252BD1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Tertiary care referral </w:t>
      </w:r>
      <w:proofErr w:type="spellStart"/>
      <w:r w:rsidRPr="00252BD1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>centres</w:t>
      </w:r>
      <w:proofErr w:type="spellEnd"/>
      <w:r w:rsidRPr="00252BD1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  1 hour away – Kingston </w:t>
      </w:r>
      <w:r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/ Ottawa </w:t>
      </w:r>
    </w:p>
    <w:p w:rsidR="00166DE6" w:rsidRDefault="00166DE6" w:rsidP="00166DE6">
      <w:pPr>
        <w:spacing w:after="200" w:line="276" w:lineRule="auto"/>
        <w:contextualSpacing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>
        <w:rPr>
          <w:rFonts w:ascii="Calibri" w:eastAsia="Calibri" w:hAnsi="Calibri"/>
          <w:b/>
          <w:bCs/>
          <w:color w:val="0033CC"/>
          <w:kern w:val="0"/>
          <w:sz w:val="24"/>
          <w:szCs w:val="24"/>
          <w:lang w:val="en"/>
        </w:rPr>
        <w:t>Remuneration</w:t>
      </w:r>
      <w:r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      </w:t>
      </w:r>
    </w:p>
    <w:p w:rsidR="00166DE6" w:rsidRDefault="00166DE6" w:rsidP="00166DE6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 w:rsidRPr="00252BD1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Fee for service with On Call funding (HOCC) </w:t>
      </w:r>
    </w:p>
    <w:p w:rsidR="00166DE6" w:rsidRDefault="00166DE6" w:rsidP="00166DE6">
      <w:pPr>
        <w:pStyle w:val="ListParagraph"/>
        <w:numPr>
          <w:ilvl w:val="0"/>
          <w:numId w:val="14"/>
        </w:numPr>
        <w:spacing w:after="200" w:line="276" w:lineRule="auto"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Travel expenses covered and accommodation provided </w:t>
      </w:r>
    </w:p>
    <w:p w:rsidR="00166DE6" w:rsidRPr="001D3B31" w:rsidRDefault="00166DE6" w:rsidP="00166DE6">
      <w:pPr>
        <w:spacing w:after="200" w:line="276" w:lineRule="auto"/>
        <w:rPr>
          <w:rFonts w:ascii="Calibri" w:eastAsia="Calibri" w:hAnsi="Calibri"/>
          <w:color w:val="0033CC"/>
          <w:kern w:val="0"/>
          <w:sz w:val="24"/>
          <w:szCs w:val="24"/>
          <w:lang w:val="en"/>
        </w:rPr>
      </w:pPr>
      <w:r w:rsidRPr="001D3B31">
        <w:rPr>
          <w:rFonts w:ascii="Calibri" w:eastAsia="Calibri" w:hAnsi="Calibri"/>
          <w:bCs/>
          <w:color w:val="0033CC"/>
          <w:kern w:val="0"/>
          <w:sz w:val="24"/>
          <w:szCs w:val="24"/>
          <w:lang w:val="en"/>
        </w:rPr>
        <w:t> </w:t>
      </w:r>
      <w:r w:rsidRPr="00B144C1">
        <w:rPr>
          <w:rFonts w:ascii="Calibri" w:eastAsia="Calibri" w:hAnsi="Calibri"/>
          <w:b/>
          <w:bCs/>
          <w:color w:val="0033CC"/>
          <w:kern w:val="0"/>
          <w:sz w:val="24"/>
          <w:szCs w:val="24"/>
          <w:lang w:val="en"/>
        </w:rPr>
        <w:t>Qualifications</w:t>
      </w:r>
      <w:r>
        <w:rPr>
          <w:rFonts w:ascii="Calibri" w:eastAsia="Calibri" w:hAnsi="Calibri"/>
          <w:b/>
          <w:bCs/>
          <w:color w:val="0033CC"/>
          <w:kern w:val="0"/>
          <w:sz w:val="24"/>
          <w:szCs w:val="24"/>
          <w:lang w:val="en"/>
        </w:rPr>
        <w:t xml:space="preserve">  </w:t>
      </w:r>
    </w:p>
    <w:p w:rsidR="00166DE6" w:rsidRPr="001869B9" w:rsidRDefault="00166DE6" w:rsidP="00166DE6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 w:rsidRPr="001869B9"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 xml:space="preserve">Independent registration with the College of Physicians and Surgeons of Ontario (CPSO) </w:t>
      </w:r>
    </w:p>
    <w:p w:rsidR="00166DE6" w:rsidRDefault="00166DE6" w:rsidP="00166DE6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/>
          <w:color w:val="auto"/>
          <w:kern w:val="0"/>
          <w:sz w:val="24"/>
          <w:szCs w:val="24"/>
          <w:lang w:val="en"/>
        </w:rPr>
      </w:pPr>
      <w:r>
        <w:rPr>
          <w:rFonts w:ascii="Calibri" w:eastAsia="Calibri" w:hAnsi="Calibri"/>
          <w:color w:val="auto"/>
          <w:kern w:val="0"/>
          <w:sz w:val="24"/>
          <w:szCs w:val="24"/>
          <w:lang w:val="en"/>
        </w:rPr>
        <w:t>Royal College certification in Adult Critical Care Medicine</w:t>
      </w:r>
    </w:p>
    <w:p w:rsidR="0052781F" w:rsidRDefault="0052781F" w:rsidP="003858A4"/>
    <w:p w:rsidR="00166DE6" w:rsidRDefault="00166DE6" w:rsidP="003858A4">
      <w:pPr>
        <w:rPr>
          <w:rFonts w:ascii="Calibri" w:eastAsia="Calibri" w:hAnsi="Calibri"/>
          <w:b/>
          <w:bCs/>
          <w:color w:val="0033CC"/>
          <w:kern w:val="0"/>
          <w:sz w:val="24"/>
          <w:szCs w:val="24"/>
          <w:lang w:val="en"/>
        </w:rPr>
      </w:pPr>
      <w:r>
        <w:rPr>
          <w:rFonts w:ascii="Calibri" w:eastAsia="Calibri" w:hAnsi="Calibri"/>
          <w:b/>
          <w:bCs/>
          <w:color w:val="0033CC"/>
          <w:kern w:val="0"/>
          <w:sz w:val="24"/>
          <w:szCs w:val="24"/>
          <w:lang w:val="en"/>
        </w:rPr>
        <w:t>Locum Dates</w:t>
      </w:r>
    </w:p>
    <w:p w:rsidR="00166DE6" w:rsidRDefault="00EC13C0" w:rsidP="00166DE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bCs/>
          <w:color w:val="auto"/>
          <w:kern w:val="0"/>
          <w:sz w:val="24"/>
          <w:szCs w:val="24"/>
          <w:lang w:val="en"/>
        </w:rPr>
      </w:pPr>
      <w:r>
        <w:rPr>
          <w:rFonts w:ascii="Calibri" w:eastAsia="Calibri" w:hAnsi="Calibri"/>
          <w:b/>
          <w:bCs/>
          <w:color w:val="auto"/>
          <w:kern w:val="0"/>
          <w:sz w:val="24"/>
          <w:szCs w:val="24"/>
          <w:lang w:val="en"/>
        </w:rPr>
        <w:t xml:space="preserve">Oct. 11-15  / Oct. 18-22 / Oct.22-25 / Oct. 25-29 </w:t>
      </w:r>
    </w:p>
    <w:p w:rsidR="00166DE6" w:rsidRDefault="00EC13C0" w:rsidP="00166DE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bCs/>
          <w:color w:val="auto"/>
          <w:kern w:val="0"/>
          <w:sz w:val="24"/>
          <w:szCs w:val="24"/>
          <w:lang w:val="en"/>
        </w:rPr>
      </w:pPr>
      <w:r>
        <w:rPr>
          <w:rFonts w:ascii="Calibri" w:eastAsia="Calibri" w:hAnsi="Calibri"/>
          <w:b/>
          <w:bCs/>
          <w:color w:val="auto"/>
          <w:kern w:val="0"/>
          <w:sz w:val="24"/>
          <w:szCs w:val="24"/>
          <w:lang w:val="en"/>
        </w:rPr>
        <w:t xml:space="preserve">Nov. 12-15 / Nov. 15-19 / Nov. 19-22 </w:t>
      </w:r>
    </w:p>
    <w:p w:rsidR="00EC13C0" w:rsidRDefault="00EC13C0" w:rsidP="00166DE6">
      <w:pPr>
        <w:pStyle w:val="ListParagraph"/>
        <w:numPr>
          <w:ilvl w:val="0"/>
          <w:numId w:val="16"/>
        </w:numPr>
        <w:rPr>
          <w:rFonts w:ascii="Calibri" w:eastAsia="Calibri" w:hAnsi="Calibri"/>
          <w:b/>
          <w:bCs/>
          <w:color w:val="auto"/>
          <w:kern w:val="0"/>
          <w:sz w:val="24"/>
          <w:szCs w:val="24"/>
          <w:lang w:val="en"/>
        </w:rPr>
      </w:pPr>
      <w:r>
        <w:rPr>
          <w:rFonts w:ascii="Calibri" w:eastAsia="Calibri" w:hAnsi="Calibri"/>
          <w:b/>
          <w:bCs/>
          <w:color w:val="auto"/>
          <w:kern w:val="0"/>
          <w:sz w:val="24"/>
          <w:szCs w:val="24"/>
          <w:lang w:val="en"/>
        </w:rPr>
        <w:t xml:space="preserve">Dec. 20-24 / Dec. 24-27 / Dec. 31- Jan.3 </w:t>
      </w:r>
      <w:bookmarkStart w:id="0" w:name="_GoBack"/>
      <w:bookmarkEnd w:id="0"/>
    </w:p>
    <w:sectPr w:rsidR="00EC13C0" w:rsidSect="00A84C8E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C0" w:rsidRDefault="00EC13C0" w:rsidP="00555C27">
      <w:r>
        <w:separator/>
      </w:r>
    </w:p>
  </w:endnote>
  <w:endnote w:type="continuationSeparator" w:id="0">
    <w:p w:rsidR="00EC13C0" w:rsidRDefault="00EC13C0" w:rsidP="0055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8102999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color w:val="7F7F7F" w:themeColor="text1" w:themeTint="80"/>
        <w:sz w:val="22"/>
        <w:szCs w:val="22"/>
      </w:rPr>
    </w:sdtEndPr>
    <w:sdtContent>
      <w:p w:rsidR="00EC13C0" w:rsidRPr="004F4EBA" w:rsidRDefault="00EC13C0">
        <w:pPr>
          <w:pStyle w:val="Footer"/>
          <w:jc w:val="right"/>
          <w:rPr>
            <w:rFonts w:ascii="Myriad Pro" w:hAnsi="Myriad Pro"/>
            <w:color w:val="7F7F7F" w:themeColor="text1" w:themeTint="80"/>
            <w:sz w:val="22"/>
            <w:szCs w:val="22"/>
          </w:rPr>
        </w:pPr>
        <w:r w:rsidRPr="004F4EBA">
          <w:rPr>
            <w:rFonts w:ascii="Myriad Pro" w:hAnsi="Myriad Pro"/>
            <w:noProof/>
            <w:color w:val="7F7F7F" w:themeColor="text1" w:themeTint="80"/>
            <w:sz w:val="22"/>
            <w:szCs w:val="22"/>
            <w:lang w:val="en-CA" w:eastAsia="en-CA"/>
          </w:rPr>
          <w:drawing>
            <wp:anchor distT="0" distB="0" distL="114300" distR="114300" simplePos="0" relativeHeight="251660288" behindDoc="1" locked="0" layoutInCell="1" allowOverlap="1" wp14:anchorId="1DFA70D8" wp14:editId="2BC7C46B">
              <wp:simplePos x="0" y="0"/>
              <wp:positionH relativeFrom="column">
                <wp:posOffset>-1143000</wp:posOffset>
              </wp:positionH>
              <wp:positionV relativeFrom="paragraph">
                <wp:posOffset>-5080</wp:posOffset>
              </wp:positionV>
              <wp:extent cx="7764780" cy="601980"/>
              <wp:effectExtent l="0" t="0" r="7620" b="7620"/>
              <wp:wrapThrough wrapText="bothSides">
                <wp:wrapPolygon edited="0">
                  <wp:start x="0" y="0"/>
                  <wp:lineTo x="0" y="21190"/>
                  <wp:lineTo x="21568" y="21190"/>
                  <wp:lineTo x="21568" y="0"/>
                  <wp:lineTo x="0" y="0"/>
                </wp:wrapPolygon>
              </wp:wrapThrough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4780" cy="6019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F4EBA">
          <w:rPr>
            <w:rFonts w:ascii="Myriad Pro" w:hAnsi="Myriad Pro"/>
            <w:color w:val="7F7F7F" w:themeColor="text1" w:themeTint="80"/>
            <w:sz w:val="22"/>
            <w:szCs w:val="22"/>
          </w:rPr>
          <w:fldChar w:fldCharType="begin"/>
        </w:r>
        <w:r w:rsidRPr="004F4EBA">
          <w:rPr>
            <w:rFonts w:ascii="Myriad Pro" w:hAnsi="Myriad Pro"/>
            <w:color w:val="7F7F7F" w:themeColor="text1" w:themeTint="80"/>
            <w:sz w:val="22"/>
            <w:szCs w:val="22"/>
          </w:rPr>
          <w:instrText xml:space="preserve"> PAGE   \* MERGEFORMAT </w:instrText>
        </w:r>
        <w:r w:rsidRPr="004F4EBA">
          <w:rPr>
            <w:rFonts w:ascii="Myriad Pro" w:hAnsi="Myriad Pro"/>
            <w:color w:val="7F7F7F" w:themeColor="text1" w:themeTint="80"/>
            <w:sz w:val="22"/>
            <w:szCs w:val="22"/>
          </w:rPr>
          <w:fldChar w:fldCharType="separate"/>
        </w:r>
        <w:r>
          <w:rPr>
            <w:rFonts w:ascii="Myriad Pro" w:hAnsi="Myriad Pro"/>
            <w:noProof/>
            <w:color w:val="7F7F7F" w:themeColor="text1" w:themeTint="80"/>
            <w:sz w:val="22"/>
            <w:szCs w:val="22"/>
          </w:rPr>
          <w:t>2</w:t>
        </w:r>
        <w:r w:rsidRPr="004F4EBA">
          <w:rPr>
            <w:rFonts w:ascii="Myriad Pro" w:hAnsi="Myriad Pro"/>
            <w:noProof/>
            <w:color w:val="7F7F7F" w:themeColor="text1" w:themeTint="80"/>
            <w:sz w:val="22"/>
            <w:szCs w:val="22"/>
          </w:rPr>
          <w:fldChar w:fldCharType="end"/>
        </w:r>
      </w:p>
    </w:sdtContent>
  </w:sdt>
  <w:p w:rsidR="00EC13C0" w:rsidRDefault="00EC13C0" w:rsidP="00DF43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093841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color w:val="7F7F7F" w:themeColor="text1" w:themeTint="80"/>
      </w:rPr>
    </w:sdtEndPr>
    <w:sdtContent>
      <w:p w:rsidR="00EC13C0" w:rsidRPr="004F4EBA" w:rsidRDefault="00EC13C0" w:rsidP="0052781F">
        <w:pPr>
          <w:pStyle w:val="Footer"/>
          <w:jc w:val="center"/>
          <w:rPr>
            <w:rFonts w:ascii="Myriad Pro" w:hAnsi="Myriad Pro"/>
            <w:color w:val="7F7F7F" w:themeColor="text1" w:themeTint="80"/>
          </w:rPr>
        </w:pPr>
        <w:r w:rsidRPr="0052781F">
          <w:rPr>
            <w:rFonts w:asciiTheme="minorHAnsi" w:hAnsiTheme="minorHAnsi" w:cstheme="minorHAnsi"/>
            <w:b/>
            <w:noProof/>
            <w:sz w:val="24"/>
            <w:szCs w:val="24"/>
            <w:lang w:val="en-CA" w:eastAsia="en-CA"/>
          </w:rPr>
          <w:drawing>
            <wp:anchor distT="0" distB="0" distL="114300" distR="114300" simplePos="0" relativeHeight="251662336" behindDoc="1" locked="0" layoutInCell="1" allowOverlap="1" wp14:anchorId="5FE56C04" wp14:editId="7F6DC671">
              <wp:simplePos x="0" y="0"/>
              <wp:positionH relativeFrom="column">
                <wp:posOffset>-914400</wp:posOffset>
              </wp:positionH>
              <wp:positionV relativeFrom="paragraph">
                <wp:posOffset>-30480</wp:posOffset>
              </wp:positionV>
              <wp:extent cx="7764780" cy="601980"/>
              <wp:effectExtent l="0" t="0" r="7620" b="7620"/>
              <wp:wrapSquare wrapText="bothSides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4780" cy="6019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2781F">
          <w:rPr>
            <w:rFonts w:asciiTheme="minorHAnsi" w:hAnsiTheme="minorHAnsi" w:cstheme="minorHAnsi"/>
            <w:b/>
            <w:sz w:val="24"/>
            <w:szCs w:val="24"/>
          </w:rPr>
          <w:t>Contact:</w:t>
        </w:r>
        <w:r>
          <w:rPr>
            <w:rFonts w:asciiTheme="minorHAnsi" w:hAnsiTheme="minorHAnsi" w:cstheme="minorHAnsi"/>
            <w:b/>
            <w:sz w:val="24"/>
            <w:szCs w:val="24"/>
          </w:rPr>
          <w:t xml:space="preserve"> Carlene MacDonald, Physician Recruiter  </w:t>
        </w:r>
        <w:hyperlink r:id="rId2" w:history="1">
          <w:r w:rsidRPr="00FE6AF5">
            <w:rPr>
              <w:rStyle w:val="Hyperlink"/>
              <w:rFonts w:asciiTheme="minorHAnsi" w:hAnsiTheme="minorHAnsi" w:cstheme="minorHAnsi"/>
              <w:b/>
              <w:sz w:val="24"/>
              <w:szCs w:val="24"/>
            </w:rPr>
            <w:t>BGHphysicianrecruitment@brockvillegeneralhospital.ca</w:t>
          </w:r>
        </w:hyperlink>
        <w:r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</w:p>
    </w:sdtContent>
  </w:sdt>
  <w:p w:rsidR="00EC13C0" w:rsidRPr="004F4EBA" w:rsidRDefault="00EC13C0" w:rsidP="004F4E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C0" w:rsidRDefault="00EC13C0" w:rsidP="00555C27">
      <w:r>
        <w:separator/>
      </w:r>
    </w:p>
  </w:footnote>
  <w:footnote w:type="continuationSeparator" w:id="0">
    <w:p w:rsidR="00EC13C0" w:rsidRDefault="00EC13C0" w:rsidP="0055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C0" w:rsidRDefault="00EC13C0" w:rsidP="00DC209C">
    <w:pPr>
      <w:pStyle w:val="Header"/>
      <w:tabs>
        <w:tab w:val="clear" w:pos="4680"/>
        <w:tab w:val="clear" w:pos="9360"/>
      </w:tabs>
      <w:rPr>
        <w:rFonts w:ascii="Myriad Pro" w:hAnsi="Myriad Pro"/>
      </w:rPr>
    </w:pPr>
    <w:r>
      <w:rPr>
        <w:noProof/>
        <w:lang w:val="en-CA" w:eastAsia="en-CA"/>
      </w:rPr>
      <w:drawing>
        <wp:inline distT="0" distB="0" distL="0" distR="0" wp14:anchorId="19425694" wp14:editId="21002790">
          <wp:extent cx="2613660" cy="679735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H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521" cy="679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yriad Pro" w:hAnsi="Myriad Pro"/>
      </w:rPr>
      <w:tab/>
    </w:r>
  </w:p>
  <w:p w:rsidR="00EC13C0" w:rsidRDefault="00EC13C0">
    <w:pPr>
      <w:pStyle w:val="Header"/>
    </w:pPr>
    <w:r>
      <w:rPr>
        <w:rFonts w:ascii="Myriad Pro" w:hAnsi="Myriad Pro"/>
      </w:rPr>
      <w:t xml:space="preserve">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3C0" w:rsidRDefault="00EC13C0" w:rsidP="00DC209C">
    <w:pPr>
      <w:pStyle w:val="Header"/>
      <w:tabs>
        <w:tab w:val="clear" w:pos="4680"/>
        <w:tab w:val="clear" w:pos="9360"/>
      </w:tabs>
      <w:jc w:val="right"/>
      <w:rPr>
        <w:rFonts w:asciiTheme="minorHAnsi" w:hAnsiTheme="minorHAnsi" w:cstheme="minorHAnsi"/>
        <w:color w:val="7F7F7F" w:themeColor="text1" w:themeTint="80"/>
        <w:sz w:val="22"/>
      </w:rPr>
    </w:pPr>
    <w:r>
      <w:rPr>
        <w:noProof/>
        <w:lang w:val="en-CA" w:eastAsia="en-CA"/>
      </w:rPr>
      <w:drawing>
        <wp:anchor distT="0" distB="0" distL="114300" distR="114300" simplePos="0" relativeHeight="251661824" behindDoc="0" locked="0" layoutInCell="1" allowOverlap="1" wp14:anchorId="29C70E52" wp14:editId="547D2446">
          <wp:simplePos x="0" y="0"/>
          <wp:positionH relativeFrom="column">
            <wp:posOffset>-9525</wp:posOffset>
          </wp:positionH>
          <wp:positionV relativeFrom="paragraph">
            <wp:posOffset>-38100</wp:posOffset>
          </wp:positionV>
          <wp:extent cx="2910840" cy="756784"/>
          <wp:effectExtent l="0" t="0" r="3810" b="571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H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0840" cy="756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C8E">
      <w:rPr>
        <w:rFonts w:asciiTheme="minorHAnsi" w:hAnsiTheme="minorHAnsi" w:cstheme="minorHAnsi"/>
        <w:color w:val="7F7F7F" w:themeColor="text1" w:themeTint="80"/>
        <w:sz w:val="22"/>
      </w:rPr>
      <w:t>7</w:t>
    </w:r>
    <w:r>
      <w:rPr>
        <w:rFonts w:asciiTheme="minorHAnsi" w:hAnsiTheme="minorHAnsi" w:cstheme="minorHAnsi"/>
        <w:color w:val="7F7F7F" w:themeColor="text1" w:themeTint="80"/>
        <w:sz w:val="22"/>
      </w:rPr>
      <w:t>5 Charles Street</w:t>
    </w:r>
  </w:p>
  <w:p w:rsidR="00EC13C0" w:rsidRPr="00DC209C" w:rsidRDefault="00EC13C0" w:rsidP="00DC209C">
    <w:pPr>
      <w:pStyle w:val="Header"/>
      <w:tabs>
        <w:tab w:val="clear" w:pos="4680"/>
        <w:tab w:val="clear" w:pos="9360"/>
      </w:tabs>
      <w:jc w:val="right"/>
    </w:pPr>
    <w:r w:rsidRPr="00A84C8E">
      <w:rPr>
        <w:rFonts w:asciiTheme="minorHAnsi" w:hAnsiTheme="minorHAnsi" w:cstheme="minorHAnsi"/>
        <w:color w:val="7F7F7F" w:themeColor="text1" w:themeTint="80"/>
        <w:sz w:val="22"/>
      </w:rPr>
      <w:t>Brockville, ON K6V 1S8</w:t>
    </w:r>
  </w:p>
  <w:p w:rsidR="00EC13C0" w:rsidRDefault="00EC13C0" w:rsidP="00DC209C">
    <w:pPr>
      <w:pStyle w:val="Header"/>
      <w:jc w:val="right"/>
      <w:rPr>
        <w:rFonts w:asciiTheme="minorHAnsi" w:hAnsiTheme="minorHAnsi" w:cstheme="minorHAnsi"/>
        <w:color w:val="7F7F7F" w:themeColor="text1" w:themeTint="80"/>
        <w:sz w:val="22"/>
      </w:rPr>
    </w:pPr>
    <w:r w:rsidRPr="00A84C8E">
      <w:rPr>
        <w:rFonts w:asciiTheme="minorHAnsi" w:hAnsiTheme="minorHAnsi" w:cstheme="minorHAnsi"/>
        <w:color w:val="7F7F7F" w:themeColor="text1" w:themeTint="80"/>
        <w:sz w:val="22"/>
      </w:rPr>
      <w:t>(613) 345-5649</w:t>
    </w:r>
  </w:p>
  <w:p w:rsidR="00EC13C0" w:rsidRPr="00A84C8E" w:rsidRDefault="005E1998" w:rsidP="00A84C8E">
    <w:pPr>
      <w:pStyle w:val="Header"/>
      <w:jc w:val="right"/>
      <w:rPr>
        <w:rFonts w:asciiTheme="minorHAnsi" w:hAnsiTheme="minorHAnsi" w:cstheme="minorHAnsi"/>
        <w:color w:val="7F7F7F" w:themeColor="text1" w:themeTint="80"/>
        <w:sz w:val="22"/>
      </w:rPr>
    </w:pPr>
    <w:hyperlink r:id="rId2" w:history="1">
      <w:r w:rsidR="00EC13C0">
        <w:rPr>
          <w:rStyle w:val="Hyperlink"/>
          <w:rFonts w:asciiTheme="minorHAnsi" w:hAnsiTheme="minorHAnsi" w:cstheme="minorHAnsi"/>
          <w:color w:val="7F7F7F" w:themeColor="text1" w:themeTint="80"/>
          <w:sz w:val="22"/>
        </w:rPr>
        <w:t>www.brockvillegeneralhospital.ca</w:t>
      </w:r>
    </w:hyperlink>
  </w:p>
  <w:p w:rsidR="00EC13C0" w:rsidRPr="002A222E" w:rsidRDefault="00EC13C0" w:rsidP="002A2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abstractNum w:abstractNumId="0" w15:restartNumberingAfterBreak="0">
    <w:nsid w:val="05194413"/>
    <w:multiLevelType w:val="hybridMultilevel"/>
    <w:tmpl w:val="91C6E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F99"/>
    <w:multiLevelType w:val="hybridMultilevel"/>
    <w:tmpl w:val="CDD88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4527C"/>
    <w:multiLevelType w:val="hybridMultilevel"/>
    <w:tmpl w:val="3F4E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C0948"/>
    <w:multiLevelType w:val="hybridMultilevel"/>
    <w:tmpl w:val="72DA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20B13"/>
    <w:multiLevelType w:val="hybridMultilevel"/>
    <w:tmpl w:val="88E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F0E8A"/>
    <w:multiLevelType w:val="hybridMultilevel"/>
    <w:tmpl w:val="068C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36C1"/>
    <w:multiLevelType w:val="hybridMultilevel"/>
    <w:tmpl w:val="B45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138EF"/>
    <w:multiLevelType w:val="hybridMultilevel"/>
    <w:tmpl w:val="C1880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95C04"/>
    <w:multiLevelType w:val="hybridMultilevel"/>
    <w:tmpl w:val="97D65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40257"/>
    <w:multiLevelType w:val="hybridMultilevel"/>
    <w:tmpl w:val="FD3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64D06"/>
    <w:multiLevelType w:val="hybridMultilevel"/>
    <w:tmpl w:val="B84CCBC2"/>
    <w:lvl w:ilvl="0" w:tplc="04090001">
      <w:start w:val="1"/>
      <w:numFmt w:val="bullet"/>
      <w:lvlText w:val=""/>
      <w:lvlJc w:val="left"/>
      <w:pPr>
        <w:ind w:left="465" w:hanging="37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5EE53C6F"/>
    <w:multiLevelType w:val="hybridMultilevel"/>
    <w:tmpl w:val="3EA23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311297"/>
    <w:multiLevelType w:val="hybridMultilevel"/>
    <w:tmpl w:val="9A728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1D62"/>
    <w:multiLevelType w:val="hybridMultilevel"/>
    <w:tmpl w:val="C392518A"/>
    <w:lvl w:ilvl="0" w:tplc="391AE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810D0"/>
    <w:multiLevelType w:val="multilevel"/>
    <w:tmpl w:val="E75657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B80BED"/>
    <w:multiLevelType w:val="hybridMultilevel"/>
    <w:tmpl w:val="68F29A26"/>
    <w:lvl w:ilvl="0" w:tplc="391AE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1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4"/>
    <w:rsid w:val="00056377"/>
    <w:rsid w:val="00071BB6"/>
    <w:rsid w:val="000825B9"/>
    <w:rsid w:val="000A16F9"/>
    <w:rsid w:val="000E37DA"/>
    <w:rsid w:val="00132B62"/>
    <w:rsid w:val="00166DE6"/>
    <w:rsid w:val="001D19AA"/>
    <w:rsid w:val="00212BB9"/>
    <w:rsid w:val="0023174A"/>
    <w:rsid w:val="00233E3C"/>
    <w:rsid w:val="002A222E"/>
    <w:rsid w:val="002A5FAD"/>
    <w:rsid w:val="002B69B5"/>
    <w:rsid w:val="002E40DB"/>
    <w:rsid w:val="002F2FB8"/>
    <w:rsid w:val="0030122E"/>
    <w:rsid w:val="00317FD8"/>
    <w:rsid w:val="003364B3"/>
    <w:rsid w:val="003517B8"/>
    <w:rsid w:val="003858A4"/>
    <w:rsid w:val="00386273"/>
    <w:rsid w:val="003A698C"/>
    <w:rsid w:val="003B39DB"/>
    <w:rsid w:val="003D21B9"/>
    <w:rsid w:val="003F5607"/>
    <w:rsid w:val="00412F35"/>
    <w:rsid w:val="00433B50"/>
    <w:rsid w:val="0043462A"/>
    <w:rsid w:val="00436003"/>
    <w:rsid w:val="0043638F"/>
    <w:rsid w:val="00436DBB"/>
    <w:rsid w:val="00446868"/>
    <w:rsid w:val="00452CC1"/>
    <w:rsid w:val="0045785D"/>
    <w:rsid w:val="00473971"/>
    <w:rsid w:val="004950E9"/>
    <w:rsid w:val="004A06C6"/>
    <w:rsid w:val="004B5202"/>
    <w:rsid w:val="004B5FF2"/>
    <w:rsid w:val="004C4D12"/>
    <w:rsid w:val="004C6598"/>
    <w:rsid w:val="004E1403"/>
    <w:rsid w:val="004E3809"/>
    <w:rsid w:val="004E47EF"/>
    <w:rsid w:val="004E64D8"/>
    <w:rsid w:val="004F3D68"/>
    <w:rsid w:val="004F4EBA"/>
    <w:rsid w:val="0052781F"/>
    <w:rsid w:val="005345BD"/>
    <w:rsid w:val="00544651"/>
    <w:rsid w:val="00545974"/>
    <w:rsid w:val="00552198"/>
    <w:rsid w:val="00555C27"/>
    <w:rsid w:val="00585DB3"/>
    <w:rsid w:val="00590B26"/>
    <w:rsid w:val="005C7EDC"/>
    <w:rsid w:val="005E1998"/>
    <w:rsid w:val="005E5338"/>
    <w:rsid w:val="006209D0"/>
    <w:rsid w:val="006544FF"/>
    <w:rsid w:val="00655BC9"/>
    <w:rsid w:val="006971E7"/>
    <w:rsid w:val="006A1783"/>
    <w:rsid w:val="006A4FB1"/>
    <w:rsid w:val="006C06C4"/>
    <w:rsid w:val="006C17FB"/>
    <w:rsid w:val="006D28D1"/>
    <w:rsid w:val="006F2951"/>
    <w:rsid w:val="007068C8"/>
    <w:rsid w:val="00710337"/>
    <w:rsid w:val="007147B0"/>
    <w:rsid w:val="00740DD4"/>
    <w:rsid w:val="007570C8"/>
    <w:rsid w:val="0077167D"/>
    <w:rsid w:val="00781A7C"/>
    <w:rsid w:val="00782667"/>
    <w:rsid w:val="00792106"/>
    <w:rsid w:val="007A3FDD"/>
    <w:rsid w:val="007A592C"/>
    <w:rsid w:val="007B192A"/>
    <w:rsid w:val="007B5C7B"/>
    <w:rsid w:val="007C281D"/>
    <w:rsid w:val="007E6DE2"/>
    <w:rsid w:val="007F3D1B"/>
    <w:rsid w:val="00822C37"/>
    <w:rsid w:val="00825FD8"/>
    <w:rsid w:val="008419D4"/>
    <w:rsid w:val="00844FEB"/>
    <w:rsid w:val="00890059"/>
    <w:rsid w:val="008C213E"/>
    <w:rsid w:val="008F67B1"/>
    <w:rsid w:val="0090013F"/>
    <w:rsid w:val="00914C14"/>
    <w:rsid w:val="009170DE"/>
    <w:rsid w:val="0092098E"/>
    <w:rsid w:val="0093660A"/>
    <w:rsid w:val="009421B9"/>
    <w:rsid w:val="00974B11"/>
    <w:rsid w:val="0097657E"/>
    <w:rsid w:val="009E09C6"/>
    <w:rsid w:val="00A02795"/>
    <w:rsid w:val="00A31548"/>
    <w:rsid w:val="00A37F71"/>
    <w:rsid w:val="00A415D3"/>
    <w:rsid w:val="00A84C8E"/>
    <w:rsid w:val="00A9004A"/>
    <w:rsid w:val="00AB3142"/>
    <w:rsid w:val="00AE2979"/>
    <w:rsid w:val="00AE494B"/>
    <w:rsid w:val="00AF052B"/>
    <w:rsid w:val="00B07BE1"/>
    <w:rsid w:val="00B14B84"/>
    <w:rsid w:val="00B76C66"/>
    <w:rsid w:val="00B87A7F"/>
    <w:rsid w:val="00BA5ABB"/>
    <w:rsid w:val="00BD01E6"/>
    <w:rsid w:val="00BF5C53"/>
    <w:rsid w:val="00C031B3"/>
    <w:rsid w:val="00C13441"/>
    <w:rsid w:val="00C17554"/>
    <w:rsid w:val="00C373C4"/>
    <w:rsid w:val="00C663C4"/>
    <w:rsid w:val="00C7194B"/>
    <w:rsid w:val="00C74996"/>
    <w:rsid w:val="00C82412"/>
    <w:rsid w:val="00CC424B"/>
    <w:rsid w:val="00D152C0"/>
    <w:rsid w:val="00D16A31"/>
    <w:rsid w:val="00D17B19"/>
    <w:rsid w:val="00D62CF2"/>
    <w:rsid w:val="00D65FE7"/>
    <w:rsid w:val="00DA1623"/>
    <w:rsid w:val="00DC209C"/>
    <w:rsid w:val="00DD37C1"/>
    <w:rsid w:val="00DE321D"/>
    <w:rsid w:val="00DF43C7"/>
    <w:rsid w:val="00E00110"/>
    <w:rsid w:val="00E02529"/>
    <w:rsid w:val="00E47B2C"/>
    <w:rsid w:val="00E76E3F"/>
    <w:rsid w:val="00E8769B"/>
    <w:rsid w:val="00EC13C0"/>
    <w:rsid w:val="00F125A1"/>
    <w:rsid w:val="00F4638E"/>
    <w:rsid w:val="00F55594"/>
    <w:rsid w:val="00F6456D"/>
    <w:rsid w:val="00F7192F"/>
    <w:rsid w:val="00F7661B"/>
    <w:rsid w:val="00F86544"/>
    <w:rsid w:val="00F95F0A"/>
    <w:rsid w:val="00FD364B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BA1B37-C9BC-46DC-9381-3990B08E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1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5C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5C27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555C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5C27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2A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22E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2A222E"/>
    <w:rPr>
      <w:color w:val="0563C1" w:themeColor="hyperlink"/>
      <w:u w:val="single"/>
    </w:rPr>
  </w:style>
  <w:style w:type="paragraph" w:customStyle="1" w:styleId="Default">
    <w:name w:val="Default"/>
    <w:rsid w:val="00D62C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8D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844FE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858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448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879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rockville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gh-on.c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GHphysicianrecruitment@brockvillegeneralhospital.ca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h-on.ca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cam\Desktop\2015_HospitalistUniversityRecruitment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dd8e4c-dccc-4413-87a4-ac98c7ba4ccf">MX7PUHVKAJYC-2-64</_dlc_DocId>
    <_dlc_DocIdUrl xmlns="eadd8e4c-dccc-4413-87a4-ac98c7ba4ccf">
      <Url>http://spbgh001.bghds.ca/_layouts/DocIdRedir.aspx?ID=MX7PUHVKAJYC-2-64</Url>
      <Description>MX7PUHVKAJYC-2-64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86683CABBA941B7009D8FC4B4CDCE" ma:contentTypeVersion="1" ma:contentTypeDescription="Create a new document." ma:contentTypeScope="" ma:versionID="539013dffac0dce55b13d5b1db400ce5">
  <xsd:schema xmlns:xsd="http://www.w3.org/2001/XMLSchema" xmlns:xs="http://www.w3.org/2001/XMLSchema" xmlns:p="http://schemas.microsoft.com/office/2006/metadata/properties" xmlns:ns2="eadd8e4c-dccc-4413-87a4-ac98c7ba4ccf" targetNamespace="http://schemas.microsoft.com/office/2006/metadata/properties" ma:root="true" ma:fieldsID="9598464debe775c54cd8f8184743d201" ns2:_="">
    <xsd:import namespace="eadd8e4c-dccc-4413-87a4-ac98c7ba4c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8e4c-dccc-4413-87a4-ac98c7ba4c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C20E2-D08D-45EC-B856-04144C5184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47607F-5BE3-49D9-AD08-662E1105158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eadd8e4c-dccc-4413-87a4-ac98c7ba4cc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317F73-E644-41EA-82F0-20AB9FE186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1210A1-E917-48D0-A628-E51069C19D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71CFC0-C0A3-4BD7-A1A1-41A4DE4E0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d8e4c-dccc-4413-87a4-ac98c7ba4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2015_HospitalistUniversityRecruitmentLetter</Template>
  <TotalTime>1</TotalTime>
  <Pages>1</Pages>
  <Words>198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Brockville General Hospital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Cameron</dc:creator>
  <cp:lastModifiedBy>Lena Reid</cp:lastModifiedBy>
  <cp:revision>2</cp:revision>
  <cp:lastPrinted>2019-06-10T15:55:00Z</cp:lastPrinted>
  <dcterms:created xsi:type="dcterms:W3CDTF">2021-08-31T16:05:00Z</dcterms:created>
  <dcterms:modified xsi:type="dcterms:W3CDTF">2021-08-31T16:05:00Z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MX7PUHVKAJYC-2-5</vt:lpwstr>
  </property>
  <property fmtid="{D5CDD505-2E9C-101B-9397-08002B2CF9AE}" pid="3" name="_dlc_DocIdItemGuid">
    <vt:lpwstr>191ada77-2767-4d6c-9f85-58fd2a8deb02</vt:lpwstr>
  </property>
  <property fmtid="{D5CDD505-2E9C-101B-9397-08002B2CF9AE}" pid="4" name="_dlc_DocIdUrl">
    <vt:lpwstr>http://spbgh001.bghds.ca/_layouts/DocIdRedir.aspx?ID=MX7PUHVKAJYC-2-5, MX7PUHVKAJYC-2-5</vt:lpwstr>
  </property>
  <property fmtid="{D5CDD505-2E9C-101B-9397-08002B2CF9AE}" pid="5" name="ContentTypeId">
    <vt:lpwstr>0x0101003AA86683CABBA941B7009D8FC4B4CDCE</vt:lpwstr>
  </property>
</Properties>
</file>